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D4E5" w14:textId="77777777" w:rsidR="00420171" w:rsidRPr="007622E4" w:rsidRDefault="00420171" w:rsidP="00420171">
      <w:pPr>
        <w:spacing w:after="120"/>
        <w:rPr>
          <w:sz w:val="44"/>
          <w:szCs w:val="44"/>
        </w:rPr>
      </w:pPr>
      <w:r>
        <w:rPr>
          <w:noProof/>
        </w:rPr>
        <w:drawing>
          <wp:anchor distT="0" distB="0" distL="114300" distR="114300" simplePos="0" relativeHeight="251659264" behindDoc="1" locked="0" layoutInCell="1" allowOverlap="1" wp14:anchorId="5A153D77" wp14:editId="7BE3D478">
            <wp:simplePos x="0" y="0"/>
            <wp:positionH relativeFrom="margin">
              <wp:posOffset>-156210</wp:posOffset>
            </wp:positionH>
            <wp:positionV relativeFrom="margin">
              <wp:posOffset>-200660</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7622E4">
        <w:rPr>
          <w:b/>
          <w:sz w:val="44"/>
          <w:szCs w:val="44"/>
        </w:rPr>
        <w:t>MADONAS NOVADA PAŠVALDĪBA</w:t>
      </w:r>
    </w:p>
    <w:p w14:paraId="112B503A" w14:textId="77777777" w:rsidR="00420171" w:rsidRPr="007160BF" w:rsidRDefault="00420171" w:rsidP="00420171">
      <w:pPr>
        <w:spacing w:before="120" w:after="120"/>
        <w:jc w:val="center"/>
        <w:rPr>
          <w:rFonts w:cs="Arial Unicode MS"/>
          <w:spacing w:val="20"/>
          <w:lang w:bidi="lo-LA"/>
        </w:rPr>
      </w:pPr>
    </w:p>
    <w:p w14:paraId="45B17E70" w14:textId="77777777" w:rsidR="00420171" w:rsidRPr="007160BF" w:rsidRDefault="00420171" w:rsidP="00420171">
      <w:pPr>
        <w:spacing w:before="120"/>
        <w:jc w:val="center"/>
        <w:rPr>
          <w:spacing w:val="20"/>
          <w:lang w:bidi="lo-LA"/>
        </w:rPr>
      </w:pPr>
      <w:proofErr w:type="spellStart"/>
      <w:r w:rsidRPr="007160BF">
        <w:rPr>
          <w:spacing w:val="20"/>
          <w:lang w:bidi="lo-LA"/>
        </w:rPr>
        <w:t>Reģ</w:t>
      </w:r>
      <w:proofErr w:type="spellEnd"/>
      <w:r w:rsidRPr="007160BF">
        <w:rPr>
          <w:spacing w:val="20"/>
          <w:lang w:bidi="lo-LA"/>
        </w:rPr>
        <w:t>. Nr. 90000054572</w:t>
      </w:r>
    </w:p>
    <w:p w14:paraId="454C5F76" w14:textId="77777777" w:rsidR="00420171" w:rsidRPr="007160BF" w:rsidRDefault="00420171" w:rsidP="00420171">
      <w:pPr>
        <w:tabs>
          <w:tab w:val="left" w:pos="720"/>
          <w:tab w:val="center" w:pos="4153"/>
          <w:tab w:val="right" w:pos="8306"/>
        </w:tabs>
        <w:jc w:val="center"/>
        <w:rPr>
          <w:rFonts w:eastAsia="Calibri"/>
          <w:spacing w:val="20"/>
        </w:rPr>
      </w:pPr>
      <w:r w:rsidRPr="007160BF">
        <w:rPr>
          <w:rFonts w:eastAsia="Calibri"/>
          <w:spacing w:val="20"/>
        </w:rPr>
        <w:t>Saieta laukums 1, Madona, Madonas novads, LV-4801</w:t>
      </w:r>
    </w:p>
    <w:p w14:paraId="1DF7045E" w14:textId="77777777" w:rsidR="00420171" w:rsidRPr="007160BF" w:rsidRDefault="00420171" w:rsidP="00420171">
      <w:pPr>
        <w:tabs>
          <w:tab w:val="left" w:pos="720"/>
          <w:tab w:val="center" w:pos="4153"/>
          <w:tab w:val="right" w:pos="8306"/>
        </w:tabs>
        <w:jc w:val="center"/>
        <w:rPr>
          <w:rFonts w:eastAsia="Calibri"/>
        </w:rPr>
      </w:pPr>
      <w:r>
        <w:rPr>
          <w:rFonts w:eastAsia="Calibri"/>
        </w:rPr>
        <w:t xml:space="preserve"> t. 64860090, e-pasts: pasts</w:t>
      </w:r>
      <w:r w:rsidRPr="007160BF">
        <w:rPr>
          <w:rFonts w:eastAsia="Calibri"/>
        </w:rPr>
        <w:t xml:space="preserve">@madona.lv </w:t>
      </w:r>
    </w:p>
    <w:p w14:paraId="286F3D1A" w14:textId="77777777" w:rsidR="00420171" w:rsidRPr="007160BF" w:rsidRDefault="00420171" w:rsidP="00420171">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4E87D5B4" w14:textId="77777777" w:rsidR="00420171" w:rsidRDefault="00420171" w:rsidP="00420171"/>
    <w:p w14:paraId="4C1E2A44" w14:textId="77777777" w:rsidR="00420171" w:rsidRDefault="00420171" w:rsidP="00420171"/>
    <w:p w14:paraId="3C483E4E" w14:textId="77777777" w:rsidR="00420171" w:rsidRPr="007160BF" w:rsidRDefault="00420171" w:rsidP="00420171">
      <w:pPr>
        <w:jc w:val="center"/>
        <w:rPr>
          <w:b/>
          <w:bCs/>
          <w:caps/>
          <w:lang w:bidi="lo-LA"/>
        </w:rPr>
      </w:pPr>
      <w:r w:rsidRPr="007160BF">
        <w:rPr>
          <w:b/>
          <w:bCs/>
          <w:caps/>
          <w:lang w:bidi="lo-LA"/>
        </w:rPr>
        <w:t>MADONAS NOVADA PAŠVALDĪBAS DOMES</w:t>
      </w:r>
    </w:p>
    <w:p w14:paraId="3A8B1ABE" w14:textId="77777777" w:rsidR="00420171" w:rsidRPr="007160BF" w:rsidRDefault="00420171" w:rsidP="00420171">
      <w:pPr>
        <w:jc w:val="center"/>
        <w:rPr>
          <w:b/>
          <w:bCs/>
          <w:caps/>
          <w:lang w:bidi="lo-LA"/>
        </w:rPr>
      </w:pPr>
      <w:r w:rsidRPr="007160BF">
        <w:rPr>
          <w:b/>
          <w:bCs/>
          <w:caps/>
          <w:lang w:bidi="lo-LA"/>
        </w:rPr>
        <w:t>LĒMUMS</w:t>
      </w:r>
    </w:p>
    <w:p w14:paraId="058DADCA" w14:textId="77777777" w:rsidR="00420171" w:rsidRDefault="00420171" w:rsidP="00420171">
      <w:pPr>
        <w:jc w:val="center"/>
        <w:rPr>
          <w:lang w:bidi="lo-LA"/>
        </w:rPr>
      </w:pPr>
      <w:r w:rsidRPr="007160BF">
        <w:rPr>
          <w:lang w:bidi="lo-LA"/>
        </w:rPr>
        <w:t>Madonā</w:t>
      </w:r>
    </w:p>
    <w:p w14:paraId="2750CBCB" w14:textId="77777777" w:rsidR="00420171" w:rsidRPr="007160BF" w:rsidRDefault="00420171" w:rsidP="00420171">
      <w:pPr>
        <w:rPr>
          <w:lang w:bidi="lo-LA"/>
        </w:rPr>
      </w:pPr>
    </w:p>
    <w:p w14:paraId="61A6E111" w14:textId="4568E5FC" w:rsidR="00420171" w:rsidRDefault="00420171" w:rsidP="0042017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2021.gada 17.augustā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r>
      <w:r>
        <w:rPr>
          <w:rFonts w:eastAsia="Arial Unicode MS"/>
          <w:b/>
        </w:rPr>
        <w:tab/>
        <w:t xml:space="preserve"> Nr.10</w:t>
      </w:r>
      <w:r>
        <w:rPr>
          <w:rFonts w:eastAsia="Arial Unicode MS"/>
          <w:b/>
        </w:rPr>
        <w:t>2</w:t>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sidRPr="007160BF">
        <w:rPr>
          <w:rFonts w:eastAsia="Arial Unicode MS"/>
          <w:b/>
        </w:rPr>
        <w:tab/>
      </w:r>
      <w:r>
        <w:rPr>
          <w:rFonts w:eastAsia="Arial Unicode MS"/>
          <w:b/>
        </w:rPr>
        <w:t xml:space="preserve">      </w:t>
      </w:r>
      <w:r>
        <w:rPr>
          <w:rFonts w:eastAsia="Arial Unicode MS"/>
        </w:rPr>
        <w:t xml:space="preserve">(protokols Nr.7, </w:t>
      </w:r>
      <w:r>
        <w:rPr>
          <w:rFonts w:eastAsia="Arial Unicode MS"/>
        </w:rPr>
        <w:t>10</w:t>
      </w:r>
      <w:r>
        <w:rPr>
          <w:rFonts w:eastAsia="Arial Unicode MS"/>
        </w:rPr>
        <w:t>.</w:t>
      </w:r>
      <w:r w:rsidRPr="007160BF">
        <w:rPr>
          <w:rFonts w:eastAsia="Arial Unicode MS"/>
        </w:rPr>
        <w:t>p.)</w:t>
      </w:r>
    </w:p>
    <w:p w14:paraId="644BC17F" w14:textId="77777777" w:rsidR="00420171" w:rsidRDefault="00420171" w:rsidP="00420171">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6F1CF90" w14:textId="77777777" w:rsidR="00420171" w:rsidRPr="00420171" w:rsidRDefault="00420171" w:rsidP="00420171">
      <w:pPr>
        <w:spacing w:after="160" w:line="259" w:lineRule="auto"/>
        <w:rPr>
          <w:rFonts w:eastAsiaTheme="minorHAnsi"/>
          <w:b/>
          <w:bCs/>
          <w:color w:val="000000" w:themeColor="text1"/>
          <w:lang w:eastAsia="en-US"/>
        </w:rPr>
      </w:pPr>
      <w:r w:rsidRPr="00420171">
        <w:rPr>
          <w:rFonts w:eastAsiaTheme="minorHAnsi"/>
          <w:b/>
          <w:bCs/>
          <w:color w:val="000000" w:themeColor="text1"/>
          <w:lang w:eastAsia="en-US"/>
        </w:rPr>
        <w:t>Par Madonas novada vēlēšanu komisijas izveidošanu</w:t>
      </w:r>
    </w:p>
    <w:p w14:paraId="1A38CDA4" w14:textId="77777777" w:rsidR="00420171" w:rsidRPr="00420171" w:rsidRDefault="00420171" w:rsidP="00420171">
      <w:pPr>
        <w:ind w:firstLine="720"/>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 xml:space="preserve">Pašvaldības vēlēšanu komisiju un vēlēšanu iecirkņu komisiju likuma (turpmāk tekstā – Likums) 2. panta pirmā daļa paredz, ka vēlēšanu komisija kā pastāvīga pašvaldības iestāde darbojas visu attiecīgās domes pilnvaru laiku. Komisijas pilnvaras izbeidzas ar dienu, kad jaunievēlētā dome ir izveidojusi jaunu vēlēšanu komisiju. </w:t>
      </w:r>
    </w:p>
    <w:p w14:paraId="1035C84D" w14:textId="77777777" w:rsidR="00420171" w:rsidRPr="00420171" w:rsidRDefault="00420171" w:rsidP="00420171">
      <w:pPr>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 xml:space="preserve">Saskaņā ar likuma: </w:t>
      </w:r>
    </w:p>
    <w:p w14:paraId="7A51DC87" w14:textId="77777777" w:rsidR="00420171" w:rsidRPr="00420171" w:rsidRDefault="00420171" w:rsidP="00420171">
      <w:pPr>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 xml:space="preserve">1.panta pirmā  daļu - Saeimas vēlēšanu, Eiropas Parlamenta vēlēšanu, tautas nobalsošanas, kā arī pašvaldības domes (turpmāk — dome) vēlēšanu sagatavošanai katrā </w:t>
      </w:r>
      <w:proofErr w:type="spellStart"/>
      <w:r w:rsidRPr="00420171">
        <w:rPr>
          <w:rFonts w:eastAsiaTheme="minorHAnsi"/>
          <w:color w:val="000000" w:themeColor="text1"/>
          <w:shd w:val="clear" w:color="auto" w:fill="FFFFFF"/>
          <w:lang w:eastAsia="en-US"/>
        </w:rPr>
        <w:t>valstspilsētas</w:t>
      </w:r>
      <w:proofErr w:type="spellEnd"/>
      <w:r w:rsidRPr="00420171">
        <w:rPr>
          <w:rFonts w:eastAsiaTheme="minorHAnsi"/>
          <w:color w:val="000000" w:themeColor="text1"/>
          <w:shd w:val="clear" w:color="auto" w:fill="FFFFFF"/>
          <w:lang w:eastAsia="en-US"/>
        </w:rPr>
        <w:t xml:space="preserve"> pašvaldībā un novada pašvaldībā no vēlētājiem tiek izveidota attiecīgi </w:t>
      </w:r>
      <w:proofErr w:type="spellStart"/>
      <w:r w:rsidRPr="00420171">
        <w:rPr>
          <w:rFonts w:eastAsiaTheme="minorHAnsi"/>
          <w:color w:val="000000" w:themeColor="text1"/>
          <w:shd w:val="clear" w:color="auto" w:fill="FFFFFF"/>
          <w:lang w:eastAsia="en-US"/>
        </w:rPr>
        <w:t>valstspilsētas</w:t>
      </w:r>
      <w:proofErr w:type="spellEnd"/>
      <w:r w:rsidRPr="00420171">
        <w:rPr>
          <w:rFonts w:eastAsiaTheme="minorHAnsi"/>
          <w:color w:val="000000" w:themeColor="text1"/>
          <w:shd w:val="clear" w:color="auto" w:fill="FFFFFF"/>
          <w:lang w:eastAsia="en-US"/>
        </w:rPr>
        <w:t xml:space="preserve"> pašvaldības vēlēšanu komisija un novada pašvaldības vēlēšanu komisija (turpmāk — vēlēšanu komisija) 7—15 locekļu sastāvā. Vēlēšanu komisijas locekļu skaitu nosaka attiecīgā dome;</w:t>
      </w:r>
    </w:p>
    <w:p w14:paraId="31862DD7" w14:textId="77777777" w:rsidR="00420171" w:rsidRPr="00420171" w:rsidRDefault="00420171" w:rsidP="00420171">
      <w:pPr>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5. panta pirmo daļu  - vēlēšanu komisijas priekšsēdētāju un pārējos vēlēšanu komisijas locekļus ievēlē attiecīgās pašvaldības dome triju mēnešu laikā pēc domes ievēlēšanas vai viena mēneša laikā pēc domes izveidošanas;</w:t>
      </w:r>
    </w:p>
    <w:p w14:paraId="03996242" w14:textId="77777777" w:rsidR="00420171" w:rsidRPr="00420171" w:rsidRDefault="00420171" w:rsidP="00420171">
      <w:pPr>
        <w:jc w:val="both"/>
        <w:rPr>
          <w:rFonts w:eastAsiaTheme="minorHAnsi"/>
          <w:color w:val="000000" w:themeColor="text1"/>
          <w:lang w:eastAsia="en-US"/>
        </w:rPr>
      </w:pPr>
      <w:r w:rsidRPr="00420171">
        <w:rPr>
          <w:rFonts w:eastAsiaTheme="minorHAnsi"/>
          <w:color w:val="000000" w:themeColor="text1"/>
          <w:lang w:eastAsia="en-US"/>
        </w:rPr>
        <w:t>6. panta pirmo - trešo daļu -   vēlēšanu komisijas un iecirkņu komisijas izveidojamas no Latvijas pilsoņiem, kuri prot latviešu valodu un kuriem ir vismaz vispārējā vidējā izglītība. Par vēlēšanu komisijas vai iecirkņa komisijas locekli nevar būt Saeimas, attiecīgās pašvaldības domes deputāts.  Par iecirkņa komisijas locekli nevar būt persona, kura ir pieteikta par deputāta kandidātu vai ir kandidātu saraksta iesniedzēja.</w:t>
      </w:r>
    </w:p>
    <w:p w14:paraId="2E5B2697" w14:textId="77777777" w:rsidR="00420171" w:rsidRPr="00420171" w:rsidRDefault="00420171" w:rsidP="00420171">
      <w:pPr>
        <w:jc w:val="both"/>
        <w:rPr>
          <w:rFonts w:eastAsiaTheme="minorHAnsi"/>
          <w:color w:val="000000" w:themeColor="text1"/>
          <w:lang w:eastAsia="en-US"/>
        </w:rPr>
      </w:pPr>
      <w:r w:rsidRPr="00420171">
        <w:rPr>
          <w:rFonts w:eastAsiaTheme="minorHAnsi"/>
          <w:color w:val="000000" w:themeColor="text1"/>
          <w:lang w:eastAsia="en-US"/>
        </w:rPr>
        <w:t>7.pantu -  tiesības izvirzīt un pieteikt savus pārstāvjus vēlēšanu komisijā ir reģistrēto politisko partiju vai to apvienību centrālajām pastāvīgi funkcionējošām vadības institūcijām, kā arī katram attiecīgās domes deputātam vai ne mazāk kā 10 balss</w:t>
      </w:r>
      <w:r w:rsidRPr="00420171">
        <w:rPr>
          <w:rFonts w:eastAsiaTheme="minorHAnsi"/>
          <w:color w:val="000000" w:themeColor="text1"/>
          <w:lang w:eastAsia="en-US"/>
        </w:rPr>
        <w:softHyphen/>
        <w:t>tiesīgiem Latvijas pilsoņiem (turpmāk — vēlētāju grupa). Katras politiskās partijas vai politisko partiju apvienības, deputāta vai vēlētāju grupas izvirzīto un pieteikto kandidātu skaits nedrīkst būt lielāks par attiecīgajā vēlēšanu komisijā ievēlējamo locekļu skaitu.</w:t>
      </w:r>
    </w:p>
    <w:p w14:paraId="79E43390" w14:textId="77777777" w:rsidR="00420171" w:rsidRPr="00420171" w:rsidRDefault="00420171" w:rsidP="00420171">
      <w:pPr>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9. pantu -  vēlēšanu komisijas locekļu kandidātu pieteikšanas termiņu nosaka attiecīgā dome. </w:t>
      </w:r>
      <w:proofErr w:type="spellStart"/>
      <w:r w:rsidRPr="00420171">
        <w:rPr>
          <w:rFonts w:eastAsiaTheme="minorHAnsi"/>
          <w:color w:val="000000" w:themeColor="text1"/>
          <w:shd w:val="clear" w:color="auto" w:fill="FFFFFF"/>
          <w:lang w:eastAsia="en-US"/>
        </w:rPr>
        <w:t>Valstspilsētas</w:t>
      </w:r>
      <w:proofErr w:type="spellEnd"/>
      <w:r w:rsidRPr="00420171">
        <w:rPr>
          <w:rFonts w:eastAsiaTheme="minorHAnsi"/>
          <w:color w:val="000000" w:themeColor="text1"/>
          <w:shd w:val="clear" w:color="auto" w:fill="FFFFFF"/>
          <w:lang w:eastAsia="en-US"/>
        </w:rPr>
        <w:t xml:space="preserve"> pašvaldības dome attiecīgu paziņojumu publicē oficiālajā izdevumā “Latvijas Vēstnesis”, bet novada dome to izliek redzamā vietā pie domes un pilsētas vai pagasta pārvaldes ēkām.</w:t>
      </w:r>
    </w:p>
    <w:p w14:paraId="3A32C33F" w14:textId="77777777" w:rsidR="00420171" w:rsidRPr="00025722" w:rsidRDefault="00420171" w:rsidP="00420171">
      <w:pPr>
        <w:ind w:firstLine="567"/>
        <w:jc w:val="both"/>
        <w:rPr>
          <w:rFonts w:cs="Arial Unicode MS"/>
          <w:lang w:bidi="lo-LA"/>
        </w:rPr>
      </w:pPr>
      <w:r w:rsidRPr="00420171">
        <w:rPr>
          <w:rFonts w:eastAsiaTheme="minorHAnsi"/>
          <w:color w:val="000000" w:themeColor="text1"/>
          <w:shd w:val="clear" w:color="auto" w:fill="FFFFFF"/>
          <w:lang w:eastAsia="en-US"/>
        </w:rPr>
        <w:t>Noklausījusies</w:t>
      </w:r>
      <w:r>
        <w:rPr>
          <w:rFonts w:eastAsiaTheme="minorHAnsi"/>
          <w:color w:val="000000" w:themeColor="text1"/>
          <w:shd w:val="clear" w:color="auto" w:fill="FFFFFF"/>
          <w:lang w:eastAsia="en-US"/>
        </w:rPr>
        <w:t xml:space="preserve"> </w:t>
      </w:r>
      <w:r w:rsidRPr="00420171">
        <w:rPr>
          <w:rFonts w:eastAsiaTheme="minorHAnsi"/>
          <w:color w:val="000000" w:themeColor="text1"/>
          <w:shd w:val="clear" w:color="auto" w:fill="FFFFFF"/>
          <w:lang w:eastAsia="en-US"/>
        </w:rPr>
        <w:t xml:space="preserve">sniegto informāciju, pamatojoties uz likuma “Par pašvaldībām” 21.panta pirmās daļas 24.punktu, Pašvaldības vēlēšanu komisiju un vēlēšanu iecirkņu komisiju likuma 1.panta pirmo daļu, 2.panta pirmo daļu, 5.panta pirmo daļu, 9.pantu, </w:t>
      </w:r>
      <w:r>
        <w:rPr>
          <w:rFonts w:eastAsiaTheme="minorHAnsi"/>
          <w:color w:val="000000" w:themeColor="text1"/>
          <w:shd w:val="clear" w:color="auto" w:fill="FFFFFF"/>
          <w:lang w:eastAsia="en-US"/>
        </w:rPr>
        <w:t xml:space="preserve">ņemot vērā </w:t>
      </w:r>
      <w:r w:rsidRPr="00F107E2">
        <w:rPr>
          <w:rFonts w:eastAsia="Calibri"/>
          <w:lang w:eastAsia="en-US"/>
        </w:rPr>
        <w:t xml:space="preserve">17.08.2021. Finanšu un attīstības komitejas atzinumu, </w:t>
      </w:r>
      <w:r w:rsidRPr="00F107E2">
        <w:rPr>
          <w:b/>
          <w:bCs/>
        </w:rPr>
        <w:t xml:space="preserve">atklāti balsojot: </w:t>
      </w:r>
      <w:r w:rsidRPr="00F107E2">
        <w:rPr>
          <w:b/>
          <w:color w:val="000000"/>
        </w:rPr>
        <w:t xml:space="preserve">PAR – 18 </w:t>
      </w:r>
      <w:r w:rsidRPr="00F107E2">
        <w:rPr>
          <w:bCs/>
          <w:noProof/>
        </w:rPr>
        <w:t>(Agris Lungevičs, Aigars Šķēls, Aivis Masaļskis, Andrejs Ceļapīters</w:t>
      </w:r>
      <w:r w:rsidRPr="00F107E2">
        <w:rPr>
          <w:bCs/>
        </w:rPr>
        <w:t xml:space="preserve">, </w:t>
      </w:r>
      <w:r w:rsidRPr="00F107E2">
        <w:rPr>
          <w:bCs/>
          <w:noProof/>
        </w:rPr>
        <w:t xml:space="preserve">Andris Dombrovskis, Andris Sakne, Artūrs Čačka, </w:t>
      </w:r>
      <w:r w:rsidRPr="00F107E2">
        <w:rPr>
          <w:bCs/>
          <w:noProof/>
        </w:rPr>
        <w:lastRenderedPageBreak/>
        <w:t xml:space="preserve">Gatis Teilis, Gunārs Ikaunieks, Guntis Klikučs, Iveta Peilāne, Kaspars Udrass, Māris Olte, Rūdolfs Preiss, Sandra Maksimova, Valda Kļaviņa, Vita Robalte, Zigfrīds Gora), </w:t>
      </w:r>
      <w:r w:rsidRPr="00F107E2">
        <w:rPr>
          <w:b/>
          <w:color w:val="000000"/>
        </w:rPr>
        <w:t>PRET – NAV</w:t>
      </w:r>
      <w:r w:rsidRPr="00F107E2">
        <w:rPr>
          <w:bCs/>
          <w:color w:val="000000"/>
        </w:rPr>
        <w:t xml:space="preserve">, </w:t>
      </w:r>
      <w:r w:rsidRPr="00F107E2">
        <w:rPr>
          <w:b/>
          <w:color w:val="000000"/>
        </w:rPr>
        <w:t xml:space="preserve">ATTURAS – NAV, </w:t>
      </w:r>
      <w:r w:rsidRPr="00F107E2">
        <w:rPr>
          <w:color w:val="000000"/>
        </w:rPr>
        <w:t xml:space="preserve">Madonas novada pašvaldības dome </w:t>
      </w:r>
      <w:r w:rsidRPr="00F107E2">
        <w:rPr>
          <w:b/>
          <w:color w:val="000000"/>
        </w:rPr>
        <w:t>NOLEMJ:</w:t>
      </w:r>
      <w:r w:rsidRPr="00BC035D">
        <w:rPr>
          <w:color w:val="000000"/>
        </w:rPr>
        <w:t xml:space="preserve"> </w:t>
      </w:r>
    </w:p>
    <w:p w14:paraId="429B0ACE" w14:textId="48792B04" w:rsidR="00420171" w:rsidRPr="00420171" w:rsidRDefault="00420171" w:rsidP="00420171">
      <w:pPr>
        <w:ind w:firstLine="720"/>
        <w:jc w:val="both"/>
        <w:rPr>
          <w:rFonts w:eastAsiaTheme="minorHAnsi"/>
          <w:color w:val="000000" w:themeColor="text1"/>
          <w:shd w:val="clear" w:color="auto" w:fill="FFFFFF"/>
          <w:lang w:eastAsia="en-US"/>
        </w:rPr>
      </w:pPr>
    </w:p>
    <w:p w14:paraId="50FA6577" w14:textId="77777777" w:rsidR="00420171" w:rsidRPr="00420171" w:rsidRDefault="00420171" w:rsidP="00420171">
      <w:pPr>
        <w:ind w:firstLine="720"/>
        <w:jc w:val="both"/>
        <w:rPr>
          <w:rFonts w:eastAsiaTheme="minorHAnsi"/>
          <w:color w:val="000000" w:themeColor="text1"/>
          <w:shd w:val="clear" w:color="auto" w:fill="FFFFFF"/>
          <w:lang w:eastAsia="en-US"/>
        </w:rPr>
      </w:pPr>
    </w:p>
    <w:p w14:paraId="31135DE6" w14:textId="55982291" w:rsidR="00420171" w:rsidRPr="00420171" w:rsidRDefault="00420171" w:rsidP="00420171">
      <w:pPr>
        <w:pStyle w:val="Sarakstarindkopa"/>
        <w:numPr>
          <w:ilvl w:val="0"/>
          <w:numId w:val="1"/>
        </w:numPr>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 xml:space="preserve">Izveidot Madonas novada vēlēšanu komisiju 9 (deviņu) locekļu sastāvā, ieskaitot komisijas priekšsēdētāju un sekretāru. </w:t>
      </w:r>
    </w:p>
    <w:p w14:paraId="4F0607F6" w14:textId="445BC79A" w:rsidR="00420171" w:rsidRPr="00420171" w:rsidRDefault="00420171" w:rsidP="00420171">
      <w:pPr>
        <w:pStyle w:val="Sarakstarindkopa"/>
        <w:numPr>
          <w:ilvl w:val="0"/>
          <w:numId w:val="1"/>
        </w:numPr>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Noteikt Madonas novada vēlēšanu komisijas locekļu kandidātu pieteikšanās termiņu līdz 2021.gada 10.septembrim (ieskaitot).</w:t>
      </w:r>
    </w:p>
    <w:p w14:paraId="356C462E" w14:textId="6F14F2E8" w:rsidR="00420171" w:rsidRPr="00420171" w:rsidRDefault="00420171" w:rsidP="00420171">
      <w:pPr>
        <w:pStyle w:val="Sarakstarindkopa"/>
        <w:numPr>
          <w:ilvl w:val="0"/>
          <w:numId w:val="1"/>
        </w:numPr>
        <w:spacing w:after="160" w:line="259" w:lineRule="auto"/>
        <w:jc w:val="both"/>
        <w:rPr>
          <w:rFonts w:eastAsiaTheme="minorHAnsi"/>
          <w:color w:val="000000" w:themeColor="text1"/>
          <w:shd w:val="clear" w:color="auto" w:fill="FFFFFF"/>
          <w:lang w:eastAsia="en-US"/>
        </w:rPr>
      </w:pPr>
      <w:r w:rsidRPr="00420171">
        <w:rPr>
          <w:rFonts w:eastAsiaTheme="minorHAnsi"/>
          <w:color w:val="000000" w:themeColor="text1"/>
          <w:shd w:val="clear" w:color="auto" w:fill="FFFFFF"/>
          <w:lang w:eastAsia="en-US"/>
        </w:rPr>
        <w:t xml:space="preserve">Kontroli par lēmuma izpildi uzdot pašvaldības izpilddirektora </w:t>
      </w:r>
      <w:proofErr w:type="spellStart"/>
      <w:r w:rsidRPr="00420171">
        <w:rPr>
          <w:rFonts w:eastAsiaTheme="minorHAnsi"/>
          <w:color w:val="000000" w:themeColor="text1"/>
          <w:shd w:val="clear" w:color="auto" w:fill="FFFFFF"/>
          <w:lang w:eastAsia="en-US"/>
        </w:rPr>
        <w:t>p.i</w:t>
      </w:r>
      <w:proofErr w:type="spellEnd"/>
      <w:r w:rsidRPr="00420171">
        <w:rPr>
          <w:rFonts w:eastAsiaTheme="minorHAnsi"/>
          <w:color w:val="000000" w:themeColor="text1"/>
          <w:shd w:val="clear" w:color="auto" w:fill="FFFFFF"/>
          <w:lang w:eastAsia="en-US"/>
        </w:rPr>
        <w:t xml:space="preserve">. </w:t>
      </w:r>
      <w:proofErr w:type="spellStart"/>
      <w:r w:rsidRPr="00420171">
        <w:rPr>
          <w:rFonts w:eastAsiaTheme="minorHAnsi"/>
          <w:color w:val="000000" w:themeColor="text1"/>
          <w:shd w:val="clear" w:color="auto" w:fill="FFFFFF"/>
          <w:lang w:eastAsia="en-US"/>
        </w:rPr>
        <w:t>Ā.Vilšķērstam</w:t>
      </w:r>
      <w:proofErr w:type="spellEnd"/>
      <w:r w:rsidRPr="00420171">
        <w:rPr>
          <w:rFonts w:eastAsiaTheme="minorHAnsi"/>
          <w:color w:val="000000" w:themeColor="text1"/>
          <w:shd w:val="clear" w:color="auto" w:fill="FFFFFF"/>
          <w:lang w:eastAsia="en-US"/>
        </w:rPr>
        <w:t xml:space="preserve">. </w:t>
      </w:r>
    </w:p>
    <w:p w14:paraId="15CD1613" w14:textId="5E799DEC" w:rsidR="00420171" w:rsidRDefault="00420171" w:rsidP="00420171">
      <w:pPr>
        <w:tabs>
          <w:tab w:val="left" w:pos="1170"/>
        </w:tabs>
        <w:spacing w:after="160" w:line="259" w:lineRule="auto"/>
        <w:jc w:val="both"/>
        <w:rPr>
          <w:rFonts w:eastAsiaTheme="minorHAnsi"/>
          <w:color w:val="000000" w:themeColor="text1"/>
          <w:shd w:val="clear" w:color="auto" w:fill="FFFFFF"/>
          <w:lang w:eastAsia="en-US"/>
        </w:rPr>
      </w:pPr>
      <w:r>
        <w:rPr>
          <w:rFonts w:eastAsiaTheme="minorHAnsi"/>
          <w:color w:val="000000" w:themeColor="text1"/>
          <w:shd w:val="clear" w:color="auto" w:fill="FFFFFF"/>
          <w:lang w:eastAsia="en-US"/>
        </w:rPr>
        <w:tab/>
      </w:r>
    </w:p>
    <w:p w14:paraId="7AAC44FE" w14:textId="3DDFB172" w:rsidR="00420171" w:rsidRDefault="00420171" w:rsidP="00420171">
      <w:pPr>
        <w:tabs>
          <w:tab w:val="left" w:pos="1170"/>
        </w:tabs>
        <w:spacing w:after="160" w:line="259" w:lineRule="auto"/>
        <w:jc w:val="both"/>
        <w:rPr>
          <w:rFonts w:eastAsiaTheme="minorHAnsi"/>
          <w:color w:val="000000" w:themeColor="text1"/>
          <w:shd w:val="clear" w:color="auto" w:fill="FFFFFF"/>
          <w:lang w:eastAsia="en-US"/>
        </w:rPr>
      </w:pPr>
    </w:p>
    <w:p w14:paraId="49A72EEA" w14:textId="77777777" w:rsidR="00420171" w:rsidRPr="00420171" w:rsidRDefault="00420171" w:rsidP="00420171">
      <w:pPr>
        <w:tabs>
          <w:tab w:val="left" w:pos="1170"/>
        </w:tabs>
        <w:spacing w:after="160" w:line="259" w:lineRule="auto"/>
        <w:jc w:val="both"/>
        <w:rPr>
          <w:rFonts w:eastAsiaTheme="minorHAnsi"/>
          <w:color w:val="000000" w:themeColor="text1"/>
          <w:shd w:val="clear" w:color="auto" w:fill="FFFFFF"/>
          <w:lang w:eastAsia="en-US"/>
        </w:rPr>
      </w:pPr>
    </w:p>
    <w:p w14:paraId="342C5F83" w14:textId="77777777" w:rsidR="00420171" w:rsidRPr="00402263" w:rsidRDefault="00420171" w:rsidP="00420171">
      <w:pPr>
        <w:suppressAutoHyphens/>
        <w:ind w:firstLine="720"/>
        <w:jc w:val="both"/>
        <w:rPr>
          <w:rFonts w:eastAsia="Calibri" w:cs="Calibri"/>
          <w:color w:val="2E74B5"/>
          <w:szCs w:val="22"/>
          <w:lang w:eastAsia="ar-SA"/>
        </w:rPr>
      </w:pPr>
      <w:r>
        <w:rPr>
          <w:rFonts w:eastAsia="Calibri"/>
        </w:rPr>
        <w:t xml:space="preserve">     </w:t>
      </w:r>
      <w:r w:rsidRPr="001A7122">
        <w:rPr>
          <w:rFonts w:eastAsia="Calibri"/>
        </w:rPr>
        <w:t>Domes priekšsēdētājs</w:t>
      </w:r>
      <w:r w:rsidRPr="001A7122">
        <w:rPr>
          <w:rFonts w:eastAsia="Calibri"/>
        </w:rPr>
        <w:tab/>
      </w:r>
      <w:r w:rsidRPr="001A7122">
        <w:rPr>
          <w:rFonts w:eastAsia="Calibri"/>
        </w:rPr>
        <w:tab/>
      </w:r>
      <w:r w:rsidRPr="001A7122">
        <w:rPr>
          <w:rFonts w:eastAsia="Calibri"/>
        </w:rPr>
        <w:tab/>
      </w:r>
      <w:r w:rsidRPr="001A7122">
        <w:rPr>
          <w:rFonts w:eastAsia="Calibri"/>
        </w:rPr>
        <w:tab/>
        <w:t xml:space="preserve">      </w:t>
      </w:r>
      <w:proofErr w:type="spellStart"/>
      <w:r w:rsidRPr="001A7122">
        <w:rPr>
          <w:rFonts w:eastAsia="Calibri"/>
        </w:rPr>
        <w:t>A.Lungevičs</w:t>
      </w:r>
      <w:proofErr w:type="spellEnd"/>
    </w:p>
    <w:p w14:paraId="77D495B0" w14:textId="2DBFB24E" w:rsidR="00420171" w:rsidRDefault="00420171" w:rsidP="00420171">
      <w:pPr>
        <w:spacing w:after="160" w:line="259" w:lineRule="auto"/>
        <w:jc w:val="both"/>
        <w:rPr>
          <w:rFonts w:eastAsiaTheme="minorHAnsi"/>
          <w:color w:val="000000" w:themeColor="text1"/>
          <w:shd w:val="clear" w:color="auto" w:fill="FFFFFF"/>
          <w:lang w:eastAsia="en-US"/>
        </w:rPr>
      </w:pPr>
    </w:p>
    <w:p w14:paraId="2E28385F" w14:textId="77777777" w:rsidR="00420171" w:rsidRPr="00420171" w:rsidRDefault="00420171" w:rsidP="00420171">
      <w:pPr>
        <w:spacing w:after="160" w:line="259" w:lineRule="auto"/>
        <w:jc w:val="both"/>
        <w:rPr>
          <w:rFonts w:eastAsiaTheme="minorHAnsi"/>
          <w:color w:val="000000" w:themeColor="text1"/>
          <w:shd w:val="clear" w:color="auto" w:fill="FFFFFF"/>
          <w:lang w:eastAsia="en-US"/>
        </w:rPr>
      </w:pPr>
    </w:p>
    <w:p w14:paraId="317F8962" w14:textId="77777777" w:rsidR="00420171" w:rsidRPr="00420171" w:rsidRDefault="00420171" w:rsidP="00420171">
      <w:pPr>
        <w:spacing w:after="160" w:line="259" w:lineRule="auto"/>
        <w:jc w:val="both"/>
        <w:rPr>
          <w:rFonts w:eastAsiaTheme="minorHAnsi"/>
          <w:i/>
          <w:iCs/>
          <w:color w:val="000000" w:themeColor="text1"/>
          <w:shd w:val="clear" w:color="auto" w:fill="FFFFFF"/>
          <w:lang w:eastAsia="en-US"/>
        </w:rPr>
      </w:pPr>
      <w:r w:rsidRPr="00420171">
        <w:rPr>
          <w:rFonts w:eastAsiaTheme="minorHAnsi"/>
          <w:i/>
          <w:iCs/>
          <w:color w:val="000000" w:themeColor="text1"/>
          <w:shd w:val="clear" w:color="auto" w:fill="FFFFFF"/>
          <w:lang w:eastAsia="en-US"/>
        </w:rPr>
        <w:t>Zāle 26486811</w:t>
      </w:r>
    </w:p>
    <w:p w14:paraId="04C6459A" w14:textId="77777777" w:rsidR="00420171" w:rsidRPr="00420171" w:rsidRDefault="00420171" w:rsidP="00420171">
      <w:pPr>
        <w:spacing w:after="160" w:line="259" w:lineRule="auto"/>
        <w:jc w:val="both"/>
        <w:rPr>
          <w:rFonts w:eastAsiaTheme="minorHAnsi"/>
          <w:i/>
          <w:iCs/>
          <w:color w:val="000000" w:themeColor="text1"/>
          <w:shd w:val="clear" w:color="auto" w:fill="FFFFFF"/>
          <w:lang w:eastAsia="en-US"/>
        </w:rPr>
      </w:pPr>
    </w:p>
    <w:p w14:paraId="58176A68" w14:textId="77777777" w:rsidR="0082240A" w:rsidRDefault="0082240A"/>
    <w:sectPr w:rsidR="0082240A" w:rsidSect="00420171">
      <w:footerReference w:type="default" r:id="rId8"/>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7366A" w14:textId="77777777" w:rsidR="00197A68" w:rsidRDefault="00197A68" w:rsidP="00420171">
      <w:r>
        <w:separator/>
      </w:r>
    </w:p>
  </w:endnote>
  <w:endnote w:type="continuationSeparator" w:id="0">
    <w:p w14:paraId="0C1A4BFC" w14:textId="77777777" w:rsidR="00197A68" w:rsidRDefault="00197A68" w:rsidP="004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851336"/>
      <w:docPartObj>
        <w:docPartGallery w:val="Page Numbers (Bottom of Page)"/>
        <w:docPartUnique/>
      </w:docPartObj>
    </w:sdtPr>
    <w:sdtContent>
      <w:p w14:paraId="14D9A566" w14:textId="43DD5249" w:rsidR="00420171" w:rsidRDefault="00420171">
        <w:pPr>
          <w:pStyle w:val="Kjene"/>
          <w:jc w:val="center"/>
        </w:pPr>
        <w:r>
          <w:fldChar w:fldCharType="begin"/>
        </w:r>
        <w:r>
          <w:instrText>PAGE   \* MERGEFORMAT</w:instrText>
        </w:r>
        <w:r>
          <w:fldChar w:fldCharType="separate"/>
        </w:r>
        <w:r>
          <w:t>2</w:t>
        </w:r>
        <w:r>
          <w:fldChar w:fldCharType="end"/>
        </w:r>
      </w:p>
    </w:sdtContent>
  </w:sdt>
  <w:p w14:paraId="67FF3634" w14:textId="77777777" w:rsidR="00420171" w:rsidRDefault="004201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6C70" w14:textId="77777777" w:rsidR="00197A68" w:rsidRDefault="00197A68" w:rsidP="00420171">
      <w:r>
        <w:separator/>
      </w:r>
    </w:p>
  </w:footnote>
  <w:footnote w:type="continuationSeparator" w:id="0">
    <w:p w14:paraId="6B0040AE" w14:textId="77777777" w:rsidR="00197A68" w:rsidRDefault="00197A68" w:rsidP="00420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20053"/>
    <w:multiLevelType w:val="hybridMultilevel"/>
    <w:tmpl w:val="EE688A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AD91CA1"/>
    <w:multiLevelType w:val="hybridMultilevel"/>
    <w:tmpl w:val="E228C1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0C"/>
    <w:rsid w:val="00197A68"/>
    <w:rsid w:val="00420171"/>
    <w:rsid w:val="0059360C"/>
    <w:rsid w:val="00822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20FD"/>
  <w15:chartTrackingRefBased/>
  <w15:docId w15:val="{95ECF082-60ED-4BA3-B211-E2A4C0D2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01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0171"/>
    <w:pPr>
      <w:ind w:left="720"/>
      <w:contextualSpacing/>
    </w:pPr>
  </w:style>
  <w:style w:type="paragraph" w:styleId="Galvene">
    <w:name w:val="header"/>
    <w:basedOn w:val="Parasts"/>
    <w:link w:val="GalveneRakstz"/>
    <w:uiPriority w:val="99"/>
    <w:unhideWhenUsed/>
    <w:rsid w:val="00420171"/>
    <w:pPr>
      <w:tabs>
        <w:tab w:val="center" w:pos="4153"/>
        <w:tab w:val="right" w:pos="8306"/>
      </w:tabs>
    </w:pPr>
  </w:style>
  <w:style w:type="character" w:customStyle="1" w:styleId="GalveneRakstz">
    <w:name w:val="Galvene Rakstz."/>
    <w:basedOn w:val="Noklusjumarindkopasfonts"/>
    <w:link w:val="Galvene"/>
    <w:uiPriority w:val="99"/>
    <w:rsid w:val="0042017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20171"/>
    <w:pPr>
      <w:tabs>
        <w:tab w:val="center" w:pos="4153"/>
        <w:tab w:val="right" w:pos="8306"/>
      </w:tabs>
    </w:pPr>
  </w:style>
  <w:style w:type="character" w:customStyle="1" w:styleId="KjeneRakstz">
    <w:name w:val="Kājene Rakstz."/>
    <w:basedOn w:val="Noklusjumarindkopasfonts"/>
    <w:link w:val="Kjene"/>
    <w:uiPriority w:val="99"/>
    <w:rsid w:val="0042017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2375</Words>
  <Characters>1355</Characters>
  <Application>Microsoft Office Word</Application>
  <DocSecurity>0</DocSecurity>
  <Lines>11</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2021-08-18T06:41:00Z</dcterms:created>
  <dcterms:modified xsi:type="dcterms:W3CDTF">2021-08-18T06:45:00Z</dcterms:modified>
</cp:coreProperties>
</file>